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FAB" w:rsidRPr="00275B05" w:rsidRDefault="00EE0E51" w:rsidP="00603CBD">
      <w:pPr>
        <w:spacing w:after="0" w:line="240" w:lineRule="auto"/>
        <w:ind w:left="6372"/>
        <w:rPr>
          <w:rFonts w:ascii="Times New Roman" w:eastAsia="Times New Roman" w:hAnsi="Times New Roman" w:cs="Times New Roman"/>
          <w:lang w:eastAsia="ru-RU"/>
        </w:rPr>
      </w:pPr>
      <w:r w:rsidRPr="00275B05">
        <w:rPr>
          <w:rFonts w:ascii="Times New Roman" w:eastAsia="Times New Roman" w:hAnsi="Times New Roman" w:cs="Times New Roman"/>
          <w:lang w:eastAsia="ru-RU"/>
        </w:rPr>
        <w:t xml:space="preserve">Додаток № </w:t>
      </w:r>
      <w:r w:rsidR="00EE56BE">
        <w:rPr>
          <w:rFonts w:ascii="Times New Roman" w:eastAsia="Times New Roman" w:hAnsi="Times New Roman" w:cs="Times New Roman"/>
          <w:lang w:eastAsia="ru-RU"/>
        </w:rPr>
        <w:t>1</w:t>
      </w:r>
    </w:p>
    <w:p w:rsidR="00715FAB" w:rsidRPr="00275B05" w:rsidRDefault="00715FAB" w:rsidP="00603CBD">
      <w:pPr>
        <w:spacing w:after="0" w:line="240" w:lineRule="auto"/>
        <w:ind w:left="6372"/>
        <w:rPr>
          <w:rFonts w:ascii="Times New Roman" w:eastAsia="Times New Roman" w:hAnsi="Times New Roman" w:cs="Times New Roman"/>
          <w:lang w:eastAsia="ru-RU"/>
        </w:rPr>
      </w:pPr>
      <w:r w:rsidRPr="00275B05">
        <w:rPr>
          <w:rFonts w:ascii="Times New Roman" w:eastAsia="Times New Roman" w:hAnsi="Times New Roman" w:cs="Times New Roman"/>
          <w:lang w:eastAsia="ru-RU"/>
        </w:rPr>
        <w:t xml:space="preserve">до рішення </w:t>
      </w:r>
      <w:r w:rsidR="00EE56BE" w:rsidRPr="00EE56BE">
        <w:rPr>
          <w:rFonts w:ascii="Times New Roman" w:eastAsia="Times New Roman" w:hAnsi="Times New Roman" w:cs="Times New Roman"/>
          <w:lang w:eastAsia="ru-RU"/>
        </w:rPr>
        <w:t>міської</w:t>
      </w:r>
      <w:r w:rsidR="00EE0E51" w:rsidRPr="00EE56B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E56BE">
        <w:rPr>
          <w:rFonts w:ascii="Times New Roman" w:eastAsia="Times New Roman" w:hAnsi="Times New Roman" w:cs="Times New Roman"/>
          <w:lang w:eastAsia="ru-RU"/>
        </w:rPr>
        <w:t>ради</w:t>
      </w:r>
    </w:p>
    <w:p w:rsidR="00715FAB" w:rsidRPr="00370E60" w:rsidRDefault="00343114" w:rsidP="00370E60">
      <w:pPr>
        <w:suppressAutoHyphens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lang w:eastAsia="ar-SA"/>
        </w:rPr>
      </w:pPr>
      <w:r w:rsidRPr="00EE56BE">
        <w:rPr>
          <w:rFonts w:ascii="Times New Roman" w:eastAsia="Times New Roman" w:hAnsi="Times New Roman" w:cs="Times New Roman"/>
          <w:lang w:eastAsia="ar-SA"/>
        </w:rPr>
        <w:t xml:space="preserve">№ </w:t>
      </w:r>
      <w:r w:rsidR="00212553" w:rsidRPr="00EE56BE">
        <w:rPr>
          <w:rFonts w:ascii="Times New Roman" w:eastAsia="Times New Roman" w:hAnsi="Times New Roman" w:cs="Times New Roman"/>
          <w:lang w:eastAsia="ar-SA"/>
        </w:rPr>
        <w:t>____</w:t>
      </w:r>
      <w:r w:rsidRPr="00EE56BE">
        <w:rPr>
          <w:rFonts w:ascii="Times New Roman" w:eastAsia="Times New Roman" w:hAnsi="Times New Roman" w:cs="Times New Roman"/>
          <w:lang w:eastAsia="ar-SA"/>
        </w:rPr>
        <w:t xml:space="preserve"> від </w:t>
      </w:r>
      <w:r w:rsidR="00212553">
        <w:rPr>
          <w:rFonts w:ascii="Times New Roman" w:eastAsia="Times New Roman" w:hAnsi="Times New Roman" w:cs="Times New Roman"/>
          <w:lang w:eastAsia="ar-SA"/>
        </w:rPr>
        <w:t>_______</w:t>
      </w:r>
    </w:p>
    <w:p w:rsidR="00715FAB" w:rsidRPr="00275B05" w:rsidRDefault="00715FAB" w:rsidP="00715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3664" w:rsidRPr="00C31FDF" w:rsidRDefault="00715FAB" w:rsidP="00715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31FD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Перелік </w:t>
      </w:r>
    </w:p>
    <w:p w:rsidR="00715FAB" w:rsidRPr="00C31FDF" w:rsidRDefault="00715FAB" w:rsidP="00715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31FD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адміністративних послуг, </w:t>
      </w:r>
    </w:p>
    <w:p w:rsidR="00715FAB" w:rsidRPr="00C31FDF" w:rsidRDefault="00715FAB" w:rsidP="00715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31FD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які надаються </w:t>
      </w:r>
      <w:r w:rsidR="008D3664" w:rsidRPr="00C31FD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через </w:t>
      </w:r>
      <w:r w:rsidR="00EE56BE" w:rsidRPr="00C31FD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Центр надання адміністративних послуг м. Павлограда</w:t>
      </w:r>
      <w:r w:rsidR="00F3481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зі змінами та доповненнями</w:t>
      </w:r>
    </w:p>
    <w:p w:rsidR="008D3664" w:rsidRPr="00370E60" w:rsidRDefault="008D3664" w:rsidP="00715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3"/>
        <w:tblpPr w:leftFromText="180" w:rightFromText="180" w:vertAnchor="text" w:tblpX="108" w:tblpY="1"/>
        <w:tblOverlap w:val="never"/>
        <w:tblW w:w="0" w:type="auto"/>
        <w:tblLayout w:type="fixed"/>
        <w:tblLook w:val="01E0"/>
      </w:tblPr>
      <w:tblGrid>
        <w:gridCol w:w="814"/>
        <w:gridCol w:w="1880"/>
        <w:gridCol w:w="7052"/>
      </w:tblGrid>
      <w:tr w:rsidR="007501CA" w:rsidRPr="00C31FDF" w:rsidTr="00A02796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1CA" w:rsidRPr="00A02796" w:rsidRDefault="007501CA" w:rsidP="00A02796">
            <w:pPr>
              <w:rPr>
                <w:b/>
                <w:sz w:val="24"/>
                <w:szCs w:val="24"/>
                <w:lang w:eastAsia="ru-RU"/>
              </w:rPr>
            </w:pPr>
            <w:r w:rsidRPr="00A02796"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1CA" w:rsidRPr="00A02796" w:rsidRDefault="0076625C" w:rsidP="00A02796">
            <w:pPr>
              <w:rPr>
                <w:b/>
                <w:sz w:val="24"/>
                <w:szCs w:val="24"/>
                <w:lang w:eastAsia="ru-RU"/>
              </w:rPr>
            </w:pPr>
            <w:r w:rsidRPr="00A02796">
              <w:rPr>
                <w:b/>
                <w:sz w:val="24"/>
                <w:szCs w:val="24"/>
                <w:lang w:eastAsia="ru-RU"/>
              </w:rPr>
              <w:t>Ідентифікатор відповідно до постанови КМУ від 16.05.2014 №523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92" w:rsidRPr="00A02796" w:rsidRDefault="00C16892" w:rsidP="00A0279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  <w:p w:rsidR="0076625C" w:rsidRPr="00A02796" w:rsidRDefault="0076625C" w:rsidP="00A0279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7501CA" w:rsidRPr="00A02796" w:rsidRDefault="007501CA" w:rsidP="00A0279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A02796">
              <w:rPr>
                <w:b/>
                <w:sz w:val="24"/>
                <w:szCs w:val="24"/>
                <w:lang w:eastAsia="ru-RU"/>
              </w:rPr>
              <w:t>Найменування адміністративної послуги</w:t>
            </w:r>
          </w:p>
          <w:p w:rsidR="007501CA" w:rsidRPr="00A02796" w:rsidRDefault="007501CA" w:rsidP="00A02796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97D99" w:rsidRPr="00C31FDF" w:rsidTr="00A02796"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92" w:rsidRPr="00A02796" w:rsidRDefault="00C16892" w:rsidP="00A02796">
            <w:pPr>
              <w:jc w:val="center"/>
              <w:rPr>
                <w:b/>
                <w:sz w:val="10"/>
                <w:szCs w:val="16"/>
                <w:lang w:val="en-US" w:eastAsia="ru-RU"/>
              </w:rPr>
            </w:pPr>
          </w:p>
          <w:p w:rsidR="00797D99" w:rsidRPr="00A02796" w:rsidRDefault="00797D99" w:rsidP="00A02796">
            <w:pPr>
              <w:jc w:val="center"/>
              <w:rPr>
                <w:b/>
                <w:sz w:val="24"/>
                <w:szCs w:val="24"/>
                <w:lang w:val="en-US" w:eastAsia="ru-RU"/>
              </w:rPr>
            </w:pPr>
            <w:r w:rsidRPr="00A02796">
              <w:rPr>
                <w:b/>
                <w:sz w:val="24"/>
                <w:szCs w:val="24"/>
                <w:lang w:eastAsia="ru-RU"/>
              </w:rPr>
              <w:t>Комплексна послуга "Я-ВЕТЕРАН"</w:t>
            </w:r>
          </w:p>
          <w:p w:rsidR="00C16892" w:rsidRPr="00A02796" w:rsidRDefault="00C16892" w:rsidP="00A02796">
            <w:pPr>
              <w:jc w:val="center"/>
              <w:rPr>
                <w:b/>
                <w:sz w:val="10"/>
                <w:szCs w:val="24"/>
                <w:lang w:val="en-US" w:eastAsia="ru-RU"/>
              </w:rPr>
            </w:pPr>
          </w:p>
        </w:tc>
      </w:tr>
      <w:tr w:rsidR="00370E60" w:rsidRPr="00C31FDF" w:rsidTr="00A02796"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02796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01660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Прийняття рішення про включення суб’єкта надання послуг до Реєстру постачальників послуг з психологічної реабілітації для ветеранів і членів їх сімей</w:t>
            </w:r>
          </w:p>
        </w:tc>
      </w:tr>
      <w:tr w:rsidR="00370E60" w:rsidRPr="00C31FDF" w:rsidTr="00A02796"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02796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Надання мікрогрантів на створення або розвиток власного бізнесу в рамках державної програми “Є-Робота”</w:t>
            </w:r>
          </w:p>
        </w:tc>
      </w:tr>
      <w:tr w:rsidR="00370E60" w:rsidRPr="00C31FDF" w:rsidTr="00A02796"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02796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Інформування про соціальні послуги служби зайнятості та консультування щодо механізму реєстрації на вебсайті державної служби зайнятості</w:t>
            </w:r>
          </w:p>
        </w:tc>
      </w:tr>
      <w:tr w:rsidR="00370E60" w:rsidRPr="00C31FDF" w:rsidTr="00A02796"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00237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color w:val="333333"/>
                <w:sz w:val="24"/>
                <w:szCs w:val="24"/>
              </w:rPr>
            </w:pPr>
            <w:r w:rsidRPr="00A02796">
              <w:rPr>
                <w:color w:val="333333"/>
                <w:sz w:val="24"/>
                <w:szCs w:val="24"/>
              </w:rPr>
              <w:t>Встановлення статусу члена сім’ї загиблого (померлого) ветерана війни та члена сім’ї загиблого (померлого) Захисника чи Захисниці України, видача посвідчення/довідки, продовження строку дії посвідчення (вклеювання бланка-вкладки)</w:t>
            </w:r>
          </w:p>
        </w:tc>
      </w:tr>
      <w:tr w:rsidR="00C16892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6892" w:rsidRPr="00A02796" w:rsidRDefault="00A6041F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892" w:rsidRPr="00A02796" w:rsidRDefault="00C16892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00241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92" w:rsidRPr="00A02796" w:rsidRDefault="00C16892" w:rsidP="00A02796">
            <w:pPr>
              <w:jc w:val="both"/>
              <w:rPr>
                <w:color w:val="333333"/>
                <w:sz w:val="24"/>
                <w:szCs w:val="24"/>
              </w:rPr>
            </w:pPr>
            <w:r w:rsidRPr="00A02796">
              <w:rPr>
                <w:color w:val="333333"/>
                <w:sz w:val="24"/>
                <w:szCs w:val="24"/>
              </w:rPr>
              <w:t>Встановлення статусу особи з інвалідністю внаслідок війни, видача посвідчення/довідки, продовження строку дії посвідчення (вклеювання бланка-вкладки)</w:t>
            </w:r>
          </w:p>
        </w:tc>
      </w:tr>
      <w:tr w:rsidR="00370E60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02796">
              <w:rPr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Поновлення посвідчення учасникам бойових дій замість непридатного/втраченого та у разі зміни особистих даних</w:t>
            </w:r>
          </w:p>
        </w:tc>
      </w:tr>
      <w:tr w:rsidR="00370E60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01284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Встановлення факту одержання ушкоджень здоров’я від вибухових речовин, боєприпасів і військового озброєння на території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 та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      </w:r>
          </w:p>
        </w:tc>
      </w:tr>
      <w:tr w:rsidR="00370E60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Видача ваучерів для підтримання конкурентоспроможності деяких категорій громадян на ринку праці</w:t>
            </w:r>
          </w:p>
        </w:tc>
      </w:tr>
      <w:tr w:rsidR="00370E60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52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01735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Прийняття рішення про проведення безоплатного капітального ремонту власних житлових будинків і квартир осіб, що мають право на таку пільгу</w:t>
            </w:r>
          </w:p>
        </w:tc>
      </w:tr>
      <w:tr w:rsidR="00370E60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65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00119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Видача направлення на забезпечення технічними та іншими засобами реабілітації осіб з інвалідністю, дітей з інвалідністю та інших категорій осіб</w:t>
            </w:r>
          </w:p>
        </w:tc>
      </w:tr>
      <w:tr w:rsidR="00370E60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01877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color w:val="333333"/>
                <w:sz w:val="24"/>
                <w:szCs w:val="24"/>
              </w:rPr>
            </w:pPr>
            <w:r w:rsidRPr="00A02796">
              <w:rPr>
                <w:color w:val="333333"/>
                <w:sz w:val="24"/>
                <w:szCs w:val="24"/>
              </w:rPr>
              <w:t xml:space="preserve">Призначення одноразової грошової допомоги у разі інвалідності </w:t>
            </w:r>
            <w:r w:rsidRPr="00A02796">
              <w:rPr>
                <w:color w:val="333333"/>
                <w:sz w:val="24"/>
                <w:szCs w:val="24"/>
              </w:rPr>
              <w:lastRenderedPageBreak/>
              <w:t>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      </w:r>
          </w:p>
        </w:tc>
      </w:tr>
      <w:tr w:rsidR="00370E60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60" w:rsidRPr="00A02796" w:rsidRDefault="00370E60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Надання щомісячної соціальної матеріальної підтримки членам сімей загиблих Захисників і Захисниць України, членам сімей осіб, зниклих безвісти за особливих обставин, на яких поширюється чинність Законів України "Про статус ветеранів війни, гарантії їх соціального захисту", "Про соціальний і правовий захист військовослужбовців та членів їх сімей" в рамках дії заходів обласної Комплексної програми соціального захисту населення Дніпропетровської області на 2020-2024 роки, затвердженої рішенням Дніпропетровської обласної ради від 13.12.2019 №534-20/VІІ 9 (зі змінами)</w:t>
            </w:r>
            <w:r w:rsidRPr="00A02796">
              <w:rPr>
                <w:sz w:val="24"/>
                <w:szCs w:val="24"/>
              </w:rPr>
              <w:br/>
              <w:t>*За наявності фінансування з обласного бюджету.</w:t>
            </w:r>
          </w:p>
        </w:tc>
      </w:tr>
      <w:tr w:rsidR="00C16892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6892" w:rsidRPr="00A02796" w:rsidRDefault="00C16892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892" w:rsidRPr="00A02796" w:rsidRDefault="00C16892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92" w:rsidRPr="00A02796" w:rsidRDefault="00C16892" w:rsidP="00A02796">
            <w:pPr>
              <w:jc w:val="both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Безоплатний проїзд один раз на рік (туди і назад) залізничним, водним, повітряним або міжміським автомобільним транспортом для осіб з інвалідністю внаслідок війни I і II груп, для осіб, які супроводжують особу з інвалідністю внаслідок війни І групи (не більше 1 супроводжуючого), - 50-процентна знижка вартості проїзду один раз на рік (туди і назад) зазначеними видами транспорту</w:t>
            </w:r>
          </w:p>
        </w:tc>
      </w:tr>
      <w:tr w:rsidR="00C16892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6892" w:rsidRPr="00A02796" w:rsidRDefault="00C16892" w:rsidP="00A02796">
            <w:pPr>
              <w:jc w:val="center"/>
              <w:rPr>
                <w:color w:val="000000"/>
                <w:sz w:val="24"/>
                <w:szCs w:val="24"/>
              </w:rPr>
            </w:pPr>
            <w:r w:rsidRPr="00A02796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892" w:rsidRPr="00A02796" w:rsidRDefault="00C16892" w:rsidP="00A02796">
            <w:pPr>
              <w:jc w:val="center"/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892" w:rsidRPr="00A02796" w:rsidRDefault="00C16892" w:rsidP="00A02796">
            <w:pPr>
              <w:rPr>
                <w:sz w:val="24"/>
                <w:szCs w:val="24"/>
              </w:rPr>
            </w:pPr>
            <w:r w:rsidRPr="00A02796">
              <w:rPr>
                <w:sz w:val="24"/>
                <w:szCs w:val="24"/>
              </w:rPr>
              <w:t>Надання фінансової підтримки громадським об’єднанням ветеранів в рамках дії заходів Комплексної програми соціального захисту населення Дніпропетровської області на 2020 – 2024 роки, затвердженої рішенням Дніпропетровської обласної ради від 13 грудня 2019 року №534-20/VІІ (зі змінами)</w:t>
            </w:r>
            <w:r w:rsidRPr="00A02796">
              <w:rPr>
                <w:sz w:val="24"/>
                <w:szCs w:val="24"/>
              </w:rPr>
              <w:br/>
              <w:t>*За наявності фінансування з обласного бюджету.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9D08A3">
              <w:rPr>
                <w:color w:val="000000"/>
                <w:sz w:val="24"/>
                <w:szCs w:val="24"/>
              </w:rPr>
              <w:t>01586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Видача направлення для отримання послуг з соціальної та професійної адаптації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01598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Позбавлення статусу постраждалого учасника Революції Гідності за заявою особи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01622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Призначення грошової компенсації за належні для отримання жилі приміщення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00228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Взяття на облік для забезпечення санаторно-курортним лікуванням (путівками) ветеранів війни та осіб, на яких поширюється дія Законів України “Про статус ветеранів війни, гарантії їх соціального захисту” та “Про жертви нацистських переслідувань”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02347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Призначення виплати щорічної разової грошової допомоги ветеранам війни і жертвам нацистських переслідувань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02216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Безоплатне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Революції Гідності і осіб з інвалідністю внаслідок війни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Безоплатне спорудження надгробку на могилі померлої (загиблої) особи, яка має особливі заслуги та особливі трудові заслуги перед Батьківщиною за встановленим зразком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02296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Призначення одноразової грошової винагороди особам, яким присвоєно звання Герой України за здійснення визначного геройського вчинку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щорічної до Дня Незалежності України разової грошової виплати ветеранам війни (у разі її неотримання)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00105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Призначення одноразової грошової допомоги членам сім’ї, батькам та утриманцям волонтера, загиблого (померлого)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та/або іншої країни проти України, бойових дій та збройного конфлікту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Призначення одноразової грошової допомоги в разі загибелі (смерті) або інвалідності деяких категорій осіб відповідно до Закону України “Про статус ветеранів війни, гарантії їх соціального захисту”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01688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Прийняття рішення про виплату грошової компенсації вартості проїзду постраждалих учасників Революції Гідності, ветеранів війни з числа учасників антитерористичної операції/операції Об’єднаних сил, членів їх сімей та членів сімей загиблих (померлих) таких осіб до суб’єктів надання послуг для проходження психологічної реабілітації та назад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01620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color w:val="333333"/>
                <w:sz w:val="24"/>
                <w:szCs w:val="24"/>
              </w:rPr>
            </w:pPr>
            <w:r w:rsidRPr="007E0972">
              <w:rPr>
                <w:color w:val="333333"/>
                <w:sz w:val="24"/>
                <w:szCs w:val="24"/>
              </w:rPr>
              <w:t>Призначення одноразової грошової допомоги у разі загибелі (смерті), інвалідності або часткової втрати працездатності без встановлення інвалідності військовослужбовців, військовозобов’язаних та резервістів, які призвані на навчальні (або перевірочні) та спеціальні збори чи для проходження служби у військовому резерві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Інформування щодо функціонування гарячої лінії кризової підтримки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консультацій, допомога у зборі і оформленні документів, направлення на розгляд відповідної комісії по встановленню статусу та видачі посвідчень учасникам війни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консультацій, допомога у зборі і оформленні документів, направлення на розгляд відповідної комісії по встановлення статусу та видачі посвідчень учасникам бойових дій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Поховання з військовими почестями загиблих військовослужбовців, організація та проведення військового поховального ритуалу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Сприяння у підготовці і оформленні документів та направлення на ВЛК для встановлення причинного зв’язку захворювань, травм, поранень, контузій, каліцтв з військовою службою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 xml:space="preserve">Оформлення та видача посвідчень члена сім’ї та дитини </w:t>
            </w:r>
            <w:r w:rsidRPr="007E0972">
              <w:rPr>
                <w:sz w:val="24"/>
                <w:szCs w:val="24"/>
              </w:rPr>
              <w:lastRenderedPageBreak/>
              <w:t>військовослужбовця, який загинув (помер) під час проходження військової служби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Видача посвідчень членам сімей зниклого безвісти військовослужбовця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Видача листів-талонів на право одержання проїзних квитків з 50-відсотковою знижкою терміном дії з 2022-2026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Професійна консультація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Реєстрація безробітних у службі зайнятості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Інформування про додаткові гарантії сприяння працевлаштуванню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Професійна підготовка, перепідготовка та підвищення  кваліфікації зареєстрованих безробітних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консультацій з найактуальніших питань законодавства про працю через подання запитів, звернень, особистий прийом або через ресурс “Інтерактивний інспектор”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онлайн консультацій з питань законодавства про працю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офлайн консультацій з питань законодавства про працю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допомоги при працевлаштуванні, що включає консультативний супровід при працевлаштуванні в частині дотримання законодавства про працю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4"/>
                <w:vertAlign w:val="superscript"/>
                <w:lang w:eastAsia="ru-RU"/>
              </w:rPr>
              <w:t>1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Складення заяв, скарг та інших документів правового характеру (крім документів процесуального характеру (в порядку ч. 2 ст. 7 Закону України «Про безоплатну правову допомогу»)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Забезпечення доступу особи до безоплатної вторинної правової допомоги (в порядку ч. 2 ст. 7 Закону України «Про безоплатну правову допомогу»)</w:t>
            </w:r>
          </w:p>
        </w:tc>
      </w:tr>
      <w:tr w:rsidR="00F3481D" w:rsidRPr="00C31FDF" w:rsidTr="00CF48E2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  <w:lang w:eastAsia="ru-RU"/>
              </w:rPr>
            </w:pPr>
            <w:r w:rsidRPr="007E0972">
              <w:rPr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правової інформації, консультації/роз’яснення з правового питання (усно/письмово) в порядку ч. 2 ст. 7 Закону України «Про безоплатну правову допомогу»</w:t>
            </w:r>
          </w:p>
        </w:tc>
      </w:tr>
      <w:tr w:rsidR="00F3481D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Організація оздоровлення та відпочинку дітей Дніпропетровської області у 2014-2025 роках, затверджена рішенням Дніпропетровської обласної ради від 27.12.2013р. № 507-23/VІ (із змінами).</w:t>
            </w:r>
            <w:r w:rsidRPr="007E0972">
              <w:rPr>
                <w:sz w:val="24"/>
                <w:szCs w:val="24"/>
              </w:rPr>
              <w:br/>
              <w:t>*За наявності фінансування з обласного бюджету.</w:t>
            </w:r>
          </w:p>
        </w:tc>
      </w:tr>
      <w:tr w:rsidR="00F3481D" w:rsidRPr="00C31FDF" w:rsidTr="00A02796"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center"/>
              <w:rPr>
                <w:color w:val="000000"/>
                <w:sz w:val="24"/>
                <w:szCs w:val="24"/>
              </w:rPr>
            </w:pPr>
            <w:r w:rsidRPr="007E0972">
              <w:rPr>
                <w:color w:val="000000"/>
                <w:sz w:val="24"/>
                <w:szCs w:val="24"/>
              </w:rPr>
              <w:t>Відсутня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Надання фінансової підтримки громадським об’єднанням ветеранів в рамках дії заходів Комплексної програми соціального захисту населення Дніпропетровської області на 2020 – 2024 роки, затвердженої рішенням Дніпропетровської обласної ради від 13 грудня 2019 року №534-20/VІІ (зі змінами)</w:t>
            </w:r>
          </w:p>
          <w:p w:rsidR="00F3481D" w:rsidRPr="007E0972" w:rsidRDefault="00F3481D" w:rsidP="00F3481D">
            <w:pPr>
              <w:jc w:val="both"/>
              <w:rPr>
                <w:sz w:val="24"/>
                <w:szCs w:val="24"/>
              </w:rPr>
            </w:pPr>
            <w:r w:rsidRPr="007E0972">
              <w:rPr>
                <w:sz w:val="24"/>
                <w:szCs w:val="24"/>
              </w:rPr>
              <w:t>*За наявності фінансування з обласного бюджету.</w:t>
            </w:r>
          </w:p>
        </w:tc>
      </w:tr>
    </w:tbl>
    <w:p w:rsidR="004718BE" w:rsidRPr="00C31FDF" w:rsidRDefault="004718BE" w:rsidP="00C31FD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3481D" w:rsidRPr="00C31FDF" w:rsidRDefault="00F3481D" w:rsidP="00F3481D">
      <w:pPr>
        <w:tabs>
          <w:tab w:val="left" w:pos="132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>1</w:t>
      </w:r>
      <w:r w:rsidRPr="00C31FDF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 </w:t>
      </w:r>
      <w:r w:rsidRPr="00C31FDF">
        <w:rPr>
          <w:rFonts w:ascii="Times New Roman" w:eastAsia="Times New Roman" w:hAnsi="Times New Roman" w:cs="Times New Roman"/>
          <w:sz w:val="28"/>
          <w:szCs w:val="24"/>
          <w:lang w:eastAsia="ru-RU"/>
        </w:rPr>
        <w:t>надаватиметься після отримання від надавача послуги інформаційної та технологічної картки.</w:t>
      </w:r>
    </w:p>
    <w:p w:rsidR="00F3481D" w:rsidRDefault="00F3481D" w:rsidP="00F3481D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81D" w:rsidRPr="00275B05" w:rsidRDefault="00F3481D" w:rsidP="00F3481D">
      <w:pPr>
        <w:tabs>
          <w:tab w:val="left" w:pos="1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81D" w:rsidRPr="00157488" w:rsidRDefault="00F3481D" w:rsidP="00F3481D">
      <w:pPr>
        <w:tabs>
          <w:tab w:val="left" w:pos="132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31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</w:t>
      </w:r>
      <w:r w:rsidRPr="00C31F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ОСТРЕНКО</w:t>
      </w:r>
    </w:p>
    <w:p w:rsidR="004718BE" w:rsidRPr="00275B05" w:rsidRDefault="004718BE" w:rsidP="00F3481D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718BE" w:rsidRPr="00275B05" w:rsidSect="00F3481D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1F6" w:rsidRDefault="006521F6" w:rsidP="00CE5B17">
      <w:pPr>
        <w:spacing w:after="0" w:line="240" w:lineRule="auto"/>
      </w:pPr>
      <w:r>
        <w:separator/>
      </w:r>
    </w:p>
  </w:endnote>
  <w:endnote w:type="continuationSeparator" w:id="0">
    <w:p w:rsidR="006521F6" w:rsidRDefault="006521F6" w:rsidP="00CE5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1F6" w:rsidRDefault="006521F6" w:rsidP="00CE5B17">
      <w:pPr>
        <w:spacing w:after="0" w:line="240" w:lineRule="auto"/>
      </w:pPr>
      <w:r>
        <w:separator/>
      </w:r>
    </w:p>
  </w:footnote>
  <w:footnote w:type="continuationSeparator" w:id="0">
    <w:p w:rsidR="006521F6" w:rsidRDefault="006521F6" w:rsidP="00CE5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Cs w:val="28"/>
      </w:rPr>
      <w:id w:val="15574329"/>
      <w:docPartObj>
        <w:docPartGallery w:val="Page Numbers (Top of Page)"/>
        <w:docPartUnique/>
      </w:docPartObj>
    </w:sdtPr>
    <w:sdtContent>
      <w:p w:rsidR="00370E60" w:rsidRPr="00F3481D" w:rsidRDefault="00F3481D" w:rsidP="00F3481D">
        <w:pPr>
          <w:pStyle w:val="a5"/>
          <w:jc w:val="right"/>
          <w:rPr>
            <w:rFonts w:ascii="Times New Roman" w:hAnsi="Times New Roman" w:cs="Times New Roman"/>
            <w:szCs w:val="28"/>
          </w:rPr>
        </w:pPr>
        <w:r w:rsidRPr="00F3481D">
          <w:rPr>
            <w:rFonts w:ascii="Times New Roman" w:hAnsi="Times New Roman" w:cs="Times New Roman"/>
            <w:szCs w:val="28"/>
          </w:rPr>
          <w:t>продовження додатку 1</w:t>
        </w:r>
      </w:p>
    </w:sdtContent>
  </w:sdt>
  <w:p w:rsidR="00F3481D" w:rsidRPr="00F3481D" w:rsidRDefault="00F3481D">
    <w:pPr>
      <w:pStyle w:val="a5"/>
      <w:rPr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10CD6"/>
    <w:multiLevelType w:val="hybridMultilevel"/>
    <w:tmpl w:val="9B5EFDA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233C"/>
    <w:rsid w:val="0009544C"/>
    <w:rsid w:val="000B4821"/>
    <w:rsid w:val="000B6664"/>
    <w:rsid w:val="00174A54"/>
    <w:rsid w:val="00195B75"/>
    <w:rsid w:val="00212553"/>
    <w:rsid w:val="00275B05"/>
    <w:rsid w:val="0030277D"/>
    <w:rsid w:val="003137A0"/>
    <w:rsid w:val="003373CC"/>
    <w:rsid w:val="0034233C"/>
    <w:rsid w:val="00343114"/>
    <w:rsid w:val="003608E1"/>
    <w:rsid w:val="00370E60"/>
    <w:rsid w:val="003C340C"/>
    <w:rsid w:val="00431669"/>
    <w:rsid w:val="004718BE"/>
    <w:rsid w:val="005852EC"/>
    <w:rsid w:val="005C4238"/>
    <w:rsid w:val="005E038E"/>
    <w:rsid w:val="00603CBD"/>
    <w:rsid w:val="0064326E"/>
    <w:rsid w:val="006521F6"/>
    <w:rsid w:val="00715FAB"/>
    <w:rsid w:val="007365D9"/>
    <w:rsid w:val="007501CA"/>
    <w:rsid w:val="0076625C"/>
    <w:rsid w:val="00776DE4"/>
    <w:rsid w:val="0079126B"/>
    <w:rsid w:val="00797D99"/>
    <w:rsid w:val="007A6E4A"/>
    <w:rsid w:val="007E3C42"/>
    <w:rsid w:val="008006CE"/>
    <w:rsid w:val="0086293F"/>
    <w:rsid w:val="00863EB7"/>
    <w:rsid w:val="008D3664"/>
    <w:rsid w:val="008E04C1"/>
    <w:rsid w:val="00973509"/>
    <w:rsid w:val="00973654"/>
    <w:rsid w:val="00973817"/>
    <w:rsid w:val="00974A91"/>
    <w:rsid w:val="009976CC"/>
    <w:rsid w:val="009E4904"/>
    <w:rsid w:val="00A02796"/>
    <w:rsid w:val="00A13799"/>
    <w:rsid w:val="00A17B9E"/>
    <w:rsid w:val="00A3596F"/>
    <w:rsid w:val="00A46E6C"/>
    <w:rsid w:val="00A6041F"/>
    <w:rsid w:val="00A625CB"/>
    <w:rsid w:val="00AA2C74"/>
    <w:rsid w:val="00AA586F"/>
    <w:rsid w:val="00B031FF"/>
    <w:rsid w:val="00B44B4C"/>
    <w:rsid w:val="00BB0917"/>
    <w:rsid w:val="00BF71CA"/>
    <w:rsid w:val="00C111E3"/>
    <w:rsid w:val="00C16892"/>
    <w:rsid w:val="00C31FDF"/>
    <w:rsid w:val="00CB5DE4"/>
    <w:rsid w:val="00CE5B17"/>
    <w:rsid w:val="00D267AE"/>
    <w:rsid w:val="00D52903"/>
    <w:rsid w:val="00DA2D62"/>
    <w:rsid w:val="00DE7D49"/>
    <w:rsid w:val="00DF130B"/>
    <w:rsid w:val="00E22C29"/>
    <w:rsid w:val="00E60EFA"/>
    <w:rsid w:val="00E73CC0"/>
    <w:rsid w:val="00EE0E51"/>
    <w:rsid w:val="00EE56BE"/>
    <w:rsid w:val="00F0668D"/>
    <w:rsid w:val="00F3481D"/>
    <w:rsid w:val="00FD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9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6E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E5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5B17"/>
    <w:rPr>
      <w:lang w:val="uk-UA"/>
    </w:rPr>
  </w:style>
  <w:style w:type="paragraph" w:styleId="a7">
    <w:name w:val="footer"/>
    <w:basedOn w:val="a"/>
    <w:link w:val="a8"/>
    <w:uiPriority w:val="99"/>
    <w:unhideWhenUsed/>
    <w:rsid w:val="00CE5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5B17"/>
    <w:rPr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CE5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5B17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9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6E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E5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E5B17"/>
    <w:rPr>
      <w:lang w:val="uk-UA"/>
    </w:rPr>
  </w:style>
  <w:style w:type="paragraph" w:styleId="a7">
    <w:name w:val="footer"/>
    <w:basedOn w:val="a"/>
    <w:link w:val="a8"/>
    <w:uiPriority w:val="99"/>
    <w:unhideWhenUsed/>
    <w:rsid w:val="00CE5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E5B17"/>
    <w:rPr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CE5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CE5B17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A7DEF"/>
    <w:rsid w:val="00A07299"/>
    <w:rsid w:val="00AA7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83AF330AE74F4F892C92225590A5CB">
    <w:name w:val="DE83AF330AE74F4F892C92225590A5CB"/>
    <w:rsid w:val="00AA7DEF"/>
  </w:style>
  <w:style w:type="paragraph" w:customStyle="1" w:styleId="71A3F4BE43FE4C86AB041BB6E199489E">
    <w:name w:val="71A3F4BE43FE4C86AB041BB6E199489E"/>
    <w:rsid w:val="00AA7DEF"/>
  </w:style>
  <w:style w:type="paragraph" w:customStyle="1" w:styleId="E356428048AC4FAEB68D9D9811727A22">
    <w:name w:val="E356428048AC4FAEB68D9D9811727A22"/>
    <w:rsid w:val="00AA7DEF"/>
  </w:style>
  <w:style w:type="paragraph" w:customStyle="1" w:styleId="41076502DFEA484AA86627690020C637">
    <w:name w:val="41076502DFEA484AA86627690020C637"/>
    <w:rsid w:val="00AA7DEF"/>
  </w:style>
  <w:style w:type="paragraph" w:customStyle="1" w:styleId="12419885E9064720821B9B7D46A143CF">
    <w:name w:val="12419885E9064720821B9B7D46A143CF"/>
    <w:rsid w:val="00AA7DE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1531</Words>
  <Characters>8731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2023-11-21T07:49:00Z</cp:lastPrinted>
  <dcterms:created xsi:type="dcterms:W3CDTF">2023-11-21T08:04:00Z</dcterms:created>
  <dcterms:modified xsi:type="dcterms:W3CDTF">2023-11-21T08:04:00Z</dcterms:modified>
</cp:coreProperties>
</file>